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56D75" w14:textId="77777777" w:rsidR="007E47C1" w:rsidRDefault="007E47C1" w:rsidP="00DC096C">
      <w:pPr>
        <w:spacing w:after="25" w:line="259" w:lineRule="auto"/>
        <w:ind w:left="116"/>
      </w:pPr>
      <w:r>
        <w:rPr>
          <w:noProof/>
        </w:rPr>
        <w:drawing>
          <wp:anchor distT="0" distB="0" distL="114300" distR="114300" simplePos="0" relativeHeight="251661312" behindDoc="0" locked="0" layoutInCell="1" allowOverlap="0" wp14:anchorId="0E025DB2" wp14:editId="0BD12878">
            <wp:simplePos x="0" y="0"/>
            <wp:positionH relativeFrom="column">
              <wp:posOffset>4846638</wp:posOffset>
            </wp:positionH>
            <wp:positionV relativeFrom="paragraph">
              <wp:posOffset>-36318</wp:posOffset>
            </wp:positionV>
            <wp:extent cx="1149985" cy="1631950"/>
            <wp:effectExtent l="0" t="0" r="0" b="0"/>
            <wp:wrapSquare wrapText="bothSides"/>
            <wp:docPr id="597" name="Picture 597"/>
            <wp:cNvGraphicFramePr/>
            <a:graphic xmlns:a="http://schemas.openxmlformats.org/drawingml/2006/main">
              <a:graphicData uri="http://schemas.openxmlformats.org/drawingml/2006/picture">
                <pic:pic xmlns:pic="http://schemas.openxmlformats.org/drawingml/2006/picture">
                  <pic:nvPicPr>
                    <pic:cNvPr id="597" name="Picture 597"/>
                    <pic:cNvPicPr/>
                  </pic:nvPicPr>
                  <pic:blipFill>
                    <a:blip r:embed="rId5"/>
                    <a:stretch>
                      <a:fillRect/>
                    </a:stretch>
                  </pic:blipFill>
                  <pic:spPr>
                    <a:xfrm>
                      <a:off x="0" y="0"/>
                      <a:ext cx="1149985" cy="1631950"/>
                    </a:xfrm>
                    <a:prstGeom prst="rect">
                      <a:avLst/>
                    </a:prstGeom>
                  </pic:spPr>
                </pic:pic>
              </a:graphicData>
            </a:graphic>
          </wp:anchor>
        </w:drawing>
      </w:r>
      <w:r>
        <w:rPr>
          <w:noProof/>
        </w:rPr>
        <w:drawing>
          <wp:anchor distT="0" distB="0" distL="114300" distR="114300" simplePos="0" relativeHeight="251662336" behindDoc="0" locked="0" layoutInCell="1" allowOverlap="0" wp14:anchorId="720A3CE9" wp14:editId="0DCFB520">
            <wp:simplePos x="0" y="0"/>
            <wp:positionH relativeFrom="column">
              <wp:posOffset>-329882</wp:posOffset>
            </wp:positionH>
            <wp:positionV relativeFrom="paragraph">
              <wp:posOffset>-36318</wp:posOffset>
            </wp:positionV>
            <wp:extent cx="1150620" cy="1615440"/>
            <wp:effectExtent l="0" t="0" r="0" b="0"/>
            <wp:wrapSquare wrapText="bothSides"/>
            <wp:docPr id="595" name="Picture 595"/>
            <wp:cNvGraphicFramePr/>
            <a:graphic xmlns:a="http://schemas.openxmlformats.org/drawingml/2006/main">
              <a:graphicData uri="http://schemas.openxmlformats.org/drawingml/2006/picture">
                <pic:pic xmlns:pic="http://schemas.openxmlformats.org/drawingml/2006/picture">
                  <pic:nvPicPr>
                    <pic:cNvPr id="595" name="Picture 595"/>
                    <pic:cNvPicPr/>
                  </pic:nvPicPr>
                  <pic:blipFill>
                    <a:blip r:embed="rId6"/>
                    <a:stretch>
                      <a:fillRect/>
                    </a:stretch>
                  </pic:blipFill>
                  <pic:spPr>
                    <a:xfrm>
                      <a:off x="0" y="0"/>
                      <a:ext cx="1150620" cy="1615440"/>
                    </a:xfrm>
                    <a:prstGeom prst="rect">
                      <a:avLst/>
                    </a:prstGeom>
                  </pic:spPr>
                </pic:pic>
              </a:graphicData>
            </a:graphic>
          </wp:anchor>
        </w:drawing>
      </w:r>
      <w:r>
        <w:rPr>
          <w:rFonts w:ascii="Times New Roman" w:eastAsia="Times New Roman" w:hAnsi="Times New Roman"/>
        </w:rPr>
        <w:t xml:space="preserve">UNIVERSIDAD JUÁREZ AUTÓNOMA DE TABASCO. </w:t>
      </w:r>
    </w:p>
    <w:p w14:paraId="6924F559" w14:textId="77777777" w:rsidR="007E47C1" w:rsidRDefault="007E47C1" w:rsidP="00DC096C">
      <w:pPr>
        <w:spacing w:after="40" w:line="259" w:lineRule="auto"/>
        <w:ind w:left="4467" w:firstLine="0"/>
      </w:pPr>
      <w:r>
        <w:rPr>
          <w:rFonts w:ascii="Times New Roman" w:eastAsia="Times New Roman" w:hAnsi="Times New Roman"/>
        </w:rPr>
        <w:t xml:space="preserve"> </w:t>
      </w:r>
    </w:p>
    <w:p w14:paraId="49E53AFD" w14:textId="77777777" w:rsidR="007E47C1" w:rsidRDefault="007E47C1" w:rsidP="00DC096C">
      <w:pPr>
        <w:spacing w:after="65" w:line="259" w:lineRule="auto"/>
        <w:ind w:left="4467" w:firstLine="0"/>
      </w:pPr>
      <w:r>
        <w:rPr>
          <w:rFonts w:ascii="Times New Roman" w:eastAsia="Times New Roman" w:hAnsi="Times New Roman"/>
        </w:rPr>
        <w:t xml:space="preserve"> </w:t>
      </w:r>
    </w:p>
    <w:p w14:paraId="7A14C5B6" w14:textId="77777777" w:rsidR="007E47C1" w:rsidRDefault="007E47C1" w:rsidP="00DC096C">
      <w:pPr>
        <w:spacing w:after="25" w:line="259" w:lineRule="auto"/>
        <w:ind w:left="116"/>
      </w:pPr>
      <w:r>
        <w:rPr>
          <w:rFonts w:ascii="Times New Roman" w:eastAsia="Times New Roman" w:hAnsi="Times New Roman"/>
        </w:rPr>
        <w:t xml:space="preserve">División Académica De Ciencias Económico Administrativas. </w:t>
      </w:r>
    </w:p>
    <w:p w14:paraId="09F1D41A" w14:textId="77777777" w:rsidR="007E47C1" w:rsidRDefault="007E47C1" w:rsidP="00DC096C">
      <w:pPr>
        <w:spacing w:after="20" w:line="259" w:lineRule="auto"/>
        <w:ind w:left="4467" w:firstLine="0"/>
      </w:pPr>
      <w:r>
        <w:rPr>
          <w:rFonts w:ascii="Times New Roman" w:eastAsia="Times New Roman" w:hAnsi="Times New Roman"/>
        </w:rPr>
        <w:t xml:space="preserve"> </w:t>
      </w:r>
    </w:p>
    <w:p w14:paraId="1D629C06" w14:textId="77777777" w:rsidR="007E47C1" w:rsidRDefault="007E47C1" w:rsidP="00DC096C">
      <w:pPr>
        <w:spacing w:after="30" w:line="259" w:lineRule="auto"/>
        <w:ind w:left="1811" w:firstLine="0"/>
        <w:jc w:val="center"/>
      </w:pPr>
      <w:r>
        <w:rPr>
          <w:rFonts w:ascii="Times New Roman" w:eastAsia="Times New Roman" w:hAnsi="Times New Roman"/>
        </w:rPr>
        <w:t xml:space="preserve"> </w:t>
      </w:r>
    </w:p>
    <w:p w14:paraId="6B085CF5" w14:textId="77777777" w:rsidR="007E47C1" w:rsidRDefault="007E47C1" w:rsidP="00DC096C">
      <w:pPr>
        <w:spacing w:after="40" w:line="259" w:lineRule="auto"/>
        <w:ind w:left="1991" w:firstLine="0"/>
        <w:jc w:val="center"/>
      </w:pPr>
      <w:r>
        <w:rPr>
          <w:rFonts w:ascii="Times New Roman" w:eastAsia="Times New Roman" w:hAnsi="Times New Roman"/>
        </w:rPr>
        <w:t xml:space="preserve"> </w:t>
      </w:r>
    </w:p>
    <w:p w14:paraId="3AE3077C" w14:textId="640FCDEE" w:rsidR="007E47C1" w:rsidRDefault="007E47C1" w:rsidP="00DC096C">
      <w:pPr>
        <w:spacing w:after="65" w:line="259" w:lineRule="auto"/>
        <w:ind w:left="2672"/>
      </w:pPr>
      <w:r>
        <w:rPr>
          <w:rFonts w:ascii="Times New Roman" w:eastAsia="Times New Roman" w:hAnsi="Times New Roman"/>
          <w:b/>
        </w:rPr>
        <w:t xml:space="preserve">                      Tarea: 8</w:t>
      </w:r>
    </w:p>
    <w:p w14:paraId="32A2E9DA" w14:textId="77777777" w:rsidR="007E47C1" w:rsidRDefault="007E47C1" w:rsidP="00DC096C">
      <w:pPr>
        <w:spacing w:after="182" w:line="259" w:lineRule="auto"/>
        <w:ind w:left="3152"/>
      </w:pPr>
      <w:r>
        <w:rPr>
          <w:rFonts w:ascii="Times New Roman" w:eastAsia="Times New Roman" w:hAnsi="Times New Roman"/>
          <w:b/>
        </w:rPr>
        <w:t xml:space="preserve">Plan de pruebas de MVP </w:t>
      </w:r>
    </w:p>
    <w:p w14:paraId="2EF226D0" w14:textId="77777777" w:rsidR="007E47C1" w:rsidRDefault="007E47C1" w:rsidP="00DC096C">
      <w:pPr>
        <w:spacing w:after="22" w:line="259" w:lineRule="auto"/>
        <w:ind w:left="3762"/>
      </w:pPr>
      <w:r>
        <w:rPr>
          <w:rFonts w:ascii="Times New Roman" w:eastAsia="Times New Roman" w:hAnsi="Times New Roman"/>
          <w:b/>
        </w:rPr>
        <w:t>Grupo:</w:t>
      </w:r>
      <w:r>
        <w:rPr>
          <w:rFonts w:ascii="Times New Roman" w:eastAsia="Times New Roman" w:hAnsi="Times New Roman"/>
        </w:rPr>
        <w:t xml:space="preserve"> KLM</w:t>
      </w:r>
      <w:r>
        <w:rPr>
          <w:rFonts w:ascii="Times New Roman" w:eastAsia="Times New Roman" w:hAnsi="Times New Roman"/>
          <w:b/>
        </w:rPr>
        <w:t xml:space="preserve"> </w:t>
      </w:r>
    </w:p>
    <w:p w14:paraId="1AC7D281" w14:textId="77777777" w:rsidR="007E47C1" w:rsidRDefault="007E47C1" w:rsidP="00DC096C">
      <w:pPr>
        <w:spacing w:after="64" w:line="259" w:lineRule="auto"/>
        <w:ind w:left="4482" w:firstLine="0"/>
      </w:pPr>
      <w:r>
        <w:rPr>
          <w:rFonts w:ascii="Times New Roman" w:eastAsia="Times New Roman" w:hAnsi="Times New Roman"/>
        </w:rPr>
        <w:t xml:space="preserve"> </w:t>
      </w:r>
    </w:p>
    <w:p w14:paraId="7EE369A3" w14:textId="77777777" w:rsidR="007E47C1" w:rsidRDefault="007E47C1" w:rsidP="00DC096C">
      <w:pPr>
        <w:spacing w:after="22" w:line="259" w:lineRule="auto"/>
        <w:ind w:left="2782"/>
      </w:pPr>
      <w:r>
        <w:rPr>
          <w:rFonts w:ascii="Times New Roman" w:eastAsia="Times New Roman" w:hAnsi="Times New Roman"/>
          <w:b/>
        </w:rPr>
        <w:t>Licenciatura en Mercadotecnia.</w:t>
      </w:r>
      <w:r>
        <w:rPr>
          <w:rFonts w:ascii="Times New Roman" w:eastAsia="Times New Roman" w:hAnsi="Times New Roman"/>
        </w:rPr>
        <w:t xml:space="preserve"> </w:t>
      </w:r>
    </w:p>
    <w:p w14:paraId="75589D0E" w14:textId="77777777" w:rsidR="007E47C1" w:rsidRDefault="007E47C1" w:rsidP="00DC096C">
      <w:pPr>
        <w:spacing w:after="65" w:line="259" w:lineRule="auto"/>
        <w:ind w:left="4512" w:firstLine="0"/>
      </w:pPr>
      <w:r>
        <w:rPr>
          <w:rFonts w:ascii="Times New Roman" w:eastAsia="Times New Roman" w:hAnsi="Times New Roman"/>
        </w:rPr>
        <w:t xml:space="preserve"> </w:t>
      </w:r>
    </w:p>
    <w:p w14:paraId="638E1240" w14:textId="77777777" w:rsidR="007E47C1" w:rsidRDefault="007E47C1" w:rsidP="00DC096C">
      <w:pPr>
        <w:spacing w:after="275" w:line="259" w:lineRule="auto"/>
        <w:ind w:left="3857"/>
      </w:pPr>
      <w:r>
        <w:rPr>
          <w:rFonts w:ascii="Times New Roman" w:eastAsia="Times New Roman" w:hAnsi="Times New Roman"/>
          <w:b/>
        </w:rPr>
        <w:t xml:space="preserve">Elaborado: </w:t>
      </w:r>
    </w:p>
    <w:p w14:paraId="5C5F1E4E" w14:textId="77777777" w:rsidR="007E47C1" w:rsidRDefault="007E47C1" w:rsidP="00DC096C">
      <w:pPr>
        <w:spacing w:after="291" w:line="259" w:lineRule="auto"/>
        <w:ind w:left="2962"/>
      </w:pPr>
      <w:r>
        <w:rPr>
          <w:rFonts w:ascii="Times New Roman" w:eastAsia="Times New Roman" w:hAnsi="Times New Roman"/>
        </w:rPr>
        <w:t xml:space="preserve">Guillermo Carrera Domínguez </w:t>
      </w:r>
    </w:p>
    <w:p w14:paraId="481A763E" w14:textId="77777777" w:rsidR="007E47C1" w:rsidRDefault="007E47C1" w:rsidP="00DC096C">
      <w:pPr>
        <w:spacing w:after="230" w:line="259" w:lineRule="auto"/>
        <w:ind w:left="3142"/>
      </w:pPr>
      <w:r>
        <w:rPr>
          <w:rFonts w:ascii="Times New Roman" w:eastAsia="Times New Roman" w:hAnsi="Times New Roman"/>
        </w:rPr>
        <w:t xml:space="preserve">Gordillo Clemente Mónica </w:t>
      </w:r>
      <w:r>
        <w:rPr>
          <w:rFonts w:cs="Aptos"/>
          <w:sz w:val="20"/>
        </w:rPr>
        <w:t xml:space="preserve"> </w:t>
      </w:r>
    </w:p>
    <w:p w14:paraId="3A37158B" w14:textId="77777777" w:rsidR="007E47C1" w:rsidRDefault="007E47C1" w:rsidP="00DC096C">
      <w:pPr>
        <w:spacing w:after="235" w:line="259" w:lineRule="auto"/>
        <w:ind w:left="3332"/>
      </w:pPr>
      <w:r>
        <w:rPr>
          <w:rFonts w:ascii="Times New Roman" w:eastAsia="Times New Roman" w:hAnsi="Times New Roman"/>
        </w:rPr>
        <w:t xml:space="preserve"> Herrera Cruz Carolina  </w:t>
      </w:r>
      <w:r>
        <w:rPr>
          <w:rFonts w:cs="Aptos"/>
          <w:sz w:val="20"/>
        </w:rPr>
        <w:t xml:space="preserve"> </w:t>
      </w:r>
    </w:p>
    <w:p w14:paraId="6E425A59" w14:textId="77777777" w:rsidR="007E47C1" w:rsidRDefault="007E47C1" w:rsidP="00DC096C">
      <w:pPr>
        <w:spacing w:after="215" w:line="259" w:lineRule="auto"/>
        <w:ind w:left="3102"/>
      </w:pPr>
      <w:r>
        <w:rPr>
          <w:rFonts w:ascii="Times New Roman" w:eastAsia="Times New Roman" w:hAnsi="Times New Roman"/>
        </w:rPr>
        <w:t>Ramírez Reyes Christopher</w:t>
      </w:r>
      <w:r>
        <w:rPr>
          <w:rFonts w:cs="Aptos"/>
          <w:sz w:val="20"/>
        </w:rPr>
        <w:t xml:space="preserve"> </w:t>
      </w:r>
    </w:p>
    <w:p w14:paraId="0290F4E8" w14:textId="77777777" w:rsidR="007E47C1" w:rsidRDefault="007E47C1" w:rsidP="00DC096C">
      <w:pPr>
        <w:spacing w:after="65" w:line="259" w:lineRule="auto"/>
        <w:ind w:left="3437"/>
      </w:pPr>
      <w:r>
        <w:rPr>
          <w:rFonts w:ascii="Times New Roman" w:eastAsia="Times New Roman" w:hAnsi="Times New Roman"/>
        </w:rPr>
        <w:t xml:space="preserve">Reyes León Gerardo </w:t>
      </w:r>
    </w:p>
    <w:p w14:paraId="0E102367" w14:textId="77777777" w:rsidR="007E47C1" w:rsidRDefault="007E47C1" w:rsidP="00DC096C">
      <w:pPr>
        <w:spacing w:after="65" w:line="259" w:lineRule="auto"/>
        <w:ind w:left="0" w:firstLine="0"/>
      </w:pPr>
      <w:r>
        <w:rPr>
          <w:rFonts w:ascii="Times New Roman" w:eastAsia="Times New Roman" w:hAnsi="Times New Roman"/>
        </w:rPr>
        <w:t xml:space="preserve"> </w:t>
      </w:r>
    </w:p>
    <w:p w14:paraId="1C2AE5F6" w14:textId="77777777" w:rsidR="007E47C1" w:rsidRDefault="007E47C1" w:rsidP="00DC096C">
      <w:pPr>
        <w:spacing w:after="73" w:line="259" w:lineRule="auto"/>
        <w:ind w:right="3847"/>
        <w:jc w:val="right"/>
      </w:pPr>
      <w:r>
        <w:rPr>
          <w:rFonts w:ascii="Times New Roman" w:eastAsia="Times New Roman" w:hAnsi="Times New Roman"/>
          <w:b/>
        </w:rPr>
        <w:t xml:space="preserve">Materia:                                                                                              </w:t>
      </w:r>
    </w:p>
    <w:p w14:paraId="34C4DA0C" w14:textId="77777777" w:rsidR="007E47C1" w:rsidRDefault="007E47C1" w:rsidP="00DC096C">
      <w:pPr>
        <w:spacing w:after="0" w:line="259" w:lineRule="auto"/>
        <w:ind w:left="3042" w:firstLine="0"/>
      </w:pPr>
      <w:r>
        <w:rPr>
          <w:rFonts w:ascii="Times New Roman" w:eastAsia="Times New Roman" w:hAnsi="Times New Roman"/>
        </w:rPr>
        <w:t>Mercadotecnia</w:t>
      </w:r>
      <w:r>
        <w:rPr>
          <w:rFonts w:ascii="Times New Roman" w:eastAsia="Times New Roman" w:hAnsi="Times New Roman"/>
          <w:sz w:val="28"/>
        </w:rPr>
        <w:t xml:space="preserve"> de servicios   </w:t>
      </w:r>
    </w:p>
    <w:p w14:paraId="7EEDC35D" w14:textId="77777777" w:rsidR="007E47C1" w:rsidRDefault="007E47C1" w:rsidP="00DC096C">
      <w:pPr>
        <w:spacing w:after="20" w:line="259" w:lineRule="auto"/>
        <w:ind w:left="4457" w:firstLine="0"/>
      </w:pPr>
      <w:r>
        <w:rPr>
          <w:rFonts w:ascii="Times New Roman" w:eastAsia="Times New Roman" w:hAnsi="Times New Roman"/>
          <w:b/>
        </w:rPr>
        <w:t xml:space="preserve"> </w:t>
      </w:r>
    </w:p>
    <w:p w14:paraId="026CD228" w14:textId="77777777" w:rsidR="007E47C1" w:rsidRDefault="007E47C1" w:rsidP="00DC096C">
      <w:pPr>
        <w:spacing w:after="23" w:line="259" w:lineRule="auto"/>
        <w:ind w:right="3847"/>
        <w:jc w:val="right"/>
      </w:pPr>
      <w:r>
        <w:rPr>
          <w:rFonts w:ascii="Times New Roman" w:eastAsia="Times New Roman" w:hAnsi="Times New Roman"/>
          <w:b/>
        </w:rPr>
        <w:t xml:space="preserve">Docente:                                                                                               </w:t>
      </w:r>
    </w:p>
    <w:p w14:paraId="23C6F651" w14:textId="77777777" w:rsidR="007E47C1" w:rsidRDefault="007E47C1" w:rsidP="00DC096C">
      <w:pPr>
        <w:spacing w:after="65" w:line="259" w:lineRule="auto"/>
        <w:ind w:left="2672"/>
      </w:pPr>
      <w:r>
        <w:rPr>
          <w:rFonts w:ascii="Times New Roman" w:eastAsia="Times New Roman" w:hAnsi="Times New Roman"/>
          <w:b/>
        </w:rPr>
        <w:t>Dr. Dra. Minerva Camacho Javier</w:t>
      </w:r>
      <w:r>
        <w:rPr>
          <w:rFonts w:ascii="Times New Roman" w:eastAsia="Times New Roman" w:hAnsi="Times New Roman"/>
        </w:rPr>
        <w:t xml:space="preserve">  </w:t>
      </w:r>
    </w:p>
    <w:p w14:paraId="22E4343B" w14:textId="77777777" w:rsidR="007E47C1" w:rsidRDefault="007E47C1" w:rsidP="00DC096C">
      <w:pPr>
        <w:spacing w:after="140" w:line="259" w:lineRule="auto"/>
        <w:ind w:left="4427" w:firstLine="0"/>
      </w:pPr>
      <w:r>
        <w:rPr>
          <w:rFonts w:ascii="Times New Roman" w:eastAsia="Times New Roman" w:hAnsi="Times New Roman"/>
          <w:b/>
        </w:rPr>
        <w:t xml:space="preserve"> </w:t>
      </w:r>
    </w:p>
    <w:p w14:paraId="27B48BC2" w14:textId="77777777" w:rsidR="007E47C1" w:rsidRDefault="007E47C1" w:rsidP="00DC096C">
      <w:pPr>
        <w:spacing w:after="85" w:line="259" w:lineRule="auto"/>
        <w:ind w:right="4017"/>
        <w:jc w:val="right"/>
      </w:pPr>
      <w:r>
        <w:rPr>
          <w:rFonts w:ascii="Times New Roman" w:eastAsia="Times New Roman" w:hAnsi="Times New Roman"/>
          <w:b/>
        </w:rPr>
        <w:t xml:space="preserve">Ciclo: </w:t>
      </w:r>
      <w:r>
        <w:rPr>
          <w:rFonts w:ascii="Times New Roman" w:eastAsia="Times New Roman" w:hAnsi="Times New Roman"/>
        </w:rPr>
        <w:t xml:space="preserve">                                                                                                </w:t>
      </w:r>
    </w:p>
    <w:p w14:paraId="54626086" w14:textId="77777777" w:rsidR="007E47C1" w:rsidRDefault="007E47C1" w:rsidP="00DC096C">
      <w:pPr>
        <w:spacing w:after="210" w:line="259" w:lineRule="auto"/>
        <w:ind w:left="3112"/>
      </w:pPr>
      <w:r>
        <w:rPr>
          <w:rFonts w:ascii="Times New Roman" w:eastAsia="Times New Roman" w:hAnsi="Times New Roman"/>
        </w:rPr>
        <w:t xml:space="preserve">Agosto 2025–Febrero 2026  </w:t>
      </w:r>
    </w:p>
    <w:p w14:paraId="5D1DE6B8" w14:textId="77777777" w:rsidR="007E47C1" w:rsidRDefault="007E47C1" w:rsidP="00DC096C">
      <w:pPr>
        <w:spacing w:after="205" w:line="259" w:lineRule="auto"/>
        <w:ind w:left="4422" w:firstLine="0"/>
      </w:pPr>
      <w:r>
        <w:rPr>
          <w:rFonts w:ascii="Times New Roman" w:eastAsia="Times New Roman" w:hAnsi="Times New Roman"/>
        </w:rPr>
        <w:t xml:space="preserve"> </w:t>
      </w:r>
    </w:p>
    <w:p w14:paraId="5F290C37" w14:textId="77777777" w:rsidR="007E47C1" w:rsidRDefault="007E47C1" w:rsidP="00DC096C">
      <w:pPr>
        <w:spacing w:after="25" w:line="259" w:lineRule="auto"/>
        <w:ind w:left="116"/>
      </w:pPr>
      <w:r>
        <w:rPr>
          <w:rFonts w:ascii="Times New Roman" w:eastAsia="Times New Roman" w:hAnsi="Times New Roman"/>
        </w:rPr>
        <w:t xml:space="preserve">VILLAHERMOSA, TABASCO.                                     20 DE SEPTIEMBRE DEL 2025 </w:t>
      </w:r>
    </w:p>
    <w:p w14:paraId="66EA0CA1" w14:textId="4D5C162D" w:rsidR="00F02E70" w:rsidRDefault="007E47C1" w:rsidP="007E47C1">
      <w:pPr>
        <w:spacing w:after="178" w:line="259" w:lineRule="auto"/>
        <w:ind w:left="0" w:firstLine="0"/>
        <w:rPr>
          <w:rFonts w:cs="Aptos"/>
        </w:rPr>
      </w:pPr>
      <w:r>
        <w:rPr>
          <w:rFonts w:cs="Aptos"/>
        </w:rPr>
        <w:t xml:space="preserve"> </w:t>
      </w:r>
    </w:p>
    <w:p w14:paraId="793DD9AF" w14:textId="77777777" w:rsidR="007E47C1" w:rsidRPr="007E47C1" w:rsidRDefault="007E47C1" w:rsidP="007E47C1">
      <w:pPr>
        <w:spacing w:after="178" w:line="259" w:lineRule="auto"/>
        <w:ind w:left="0" w:firstLine="0"/>
      </w:pPr>
    </w:p>
    <w:p w14:paraId="7D033C7C" w14:textId="5C19DAC1" w:rsidR="00587B12" w:rsidRDefault="009E18B9">
      <w:pPr>
        <w:spacing w:after="162" w:line="259" w:lineRule="auto"/>
        <w:ind w:left="0" w:right="11" w:firstLine="0"/>
        <w:jc w:val="center"/>
      </w:pPr>
      <w:r>
        <w:rPr>
          <w:rFonts w:cs="Arial"/>
          <w:b/>
        </w:rPr>
        <w:lastRenderedPageBreak/>
        <w:t xml:space="preserve">Reporte inicial de pruebas (v1) </w:t>
      </w:r>
    </w:p>
    <w:p w14:paraId="7E447FEB" w14:textId="1F5CA09D" w:rsidR="00587B12" w:rsidRDefault="00587B12" w:rsidP="00E735DA">
      <w:pPr>
        <w:spacing w:after="192" w:line="259" w:lineRule="auto"/>
        <w:ind w:left="0" w:firstLine="0"/>
        <w:jc w:val="left"/>
      </w:pPr>
    </w:p>
    <w:p w14:paraId="24EC6058" w14:textId="77777777" w:rsidR="00587B12" w:rsidRDefault="009E18B9">
      <w:pPr>
        <w:numPr>
          <w:ilvl w:val="1"/>
          <w:numId w:val="1"/>
        </w:numPr>
        <w:spacing w:line="259" w:lineRule="auto"/>
        <w:ind w:hanging="360"/>
        <w:jc w:val="left"/>
      </w:pPr>
      <w:r>
        <w:rPr>
          <w:rFonts w:cs="Arial"/>
          <w:b/>
        </w:rPr>
        <w:t xml:space="preserve">Objetivo del reporte </w:t>
      </w:r>
    </w:p>
    <w:p w14:paraId="70210ADF" w14:textId="4050BA3E" w:rsidR="00587B12" w:rsidRDefault="009E18B9">
      <w:pPr>
        <w:spacing w:after="2" w:line="259" w:lineRule="auto"/>
        <w:ind w:left="721" w:firstLine="0"/>
        <w:jc w:val="left"/>
      </w:pPr>
      <w:r>
        <w:t xml:space="preserve">Narrar los resultados preliminares de las pruebas realizadas con el Producto Mínimo Viable (MVP), validando hipótesis clave de </w:t>
      </w:r>
      <w:r w:rsidR="00C20CBB">
        <w:t>la fidelización de los clientes mediante una tarjeta de puntos</w:t>
      </w:r>
      <w:r w:rsidR="0042651A">
        <w:t xml:space="preserve"> </w:t>
      </w:r>
      <w:r w:rsidR="00A2343B">
        <w:t xml:space="preserve">y la atención al cliente. </w:t>
      </w:r>
    </w:p>
    <w:p w14:paraId="3EAAF816" w14:textId="77777777" w:rsidR="00587B12" w:rsidRDefault="009E18B9">
      <w:pPr>
        <w:numPr>
          <w:ilvl w:val="1"/>
          <w:numId w:val="1"/>
        </w:numPr>
        <w:spacing w:line="259" w:lineRule="auto"/>
        <w:ind w:hanging="360"/>
        <w:jc w:val="left"/>
      </w:pPr>
      <w:r>
        <w:rPr>
          <w:rFonts w:cs="Arial"/>
          <w:b/>
        </w:rPr>
        <w:t xml:space="preserve">Resumen del MVP probado  </w:t>
      </w:r>
    </w:p>
    <w:p w14:paraId="3FFC2D33" w14:textId="77777777" w:rsidR="00587B12" w:rsidRDefault="009E18B9">
      <w:pPr>
        <w:spacing w:after="2" w:line="259" w:lineRule="auto"/>
        <w:ind w:left="721" w:firstLine="0"/>
        <w:jc w:val="left"/>
      </w:pPr>
      <w:r>
        <w:rPr>
          <w:rFonts w:cs="Arial"/>
          <w:b/>
        </w:rPr>
        <w:t xml:space="preserve"> </w:t>
      </w:r>
    </w:p>
    <w:p w14:paraId="485EC2C3" w14:textId="77777777" w:rsidR="00587B12" w:rsidRDefault="009E18B9">
      <w:pPr>
        <w:ind w:left="731"/>
      </w:pPr>
      <w:r>
        <w:rPr>
          <w:rFonts w:cs="Arial"/>
          <w:b/>
        </w:rPr>
        <w:t xml:space="preserve">Microempresa: </w:t>
      </w:r>
      <w:r>
        <w:t xml:space="preserve">Alex pescadería </w:t>
      </w:r>
      <w:r>
        <w:rPr>
          <w:rFonts w:cs="Arial"/>
        </w:rPr>
        <w:t xml:space="preserve"> </w:t>
      </w:r>
    </w:p>
    <w:p w14:paraId="76628662" w14:textId="77777777" w:rsidR="00587B12" w:rsidRDefault="009E18B9">
      <w:pPr>
        <w:ind w:left="731" w:right="590"/>
      </w:pPr>
      <w:r>
        <w:rPr>
          <w:rFonts w:cs="Arial"/>
          <w:b/>
        </w:rPr>
        <w:t xml:space="preserve">MVP: </w:t>
      </w:r>
      <w:r>
        <w:t xml:space="preserve">Atención al cliente y fidelización de los consumidores </w:t>
      </w:r>
      <w:r>
        <w:rPr>
          <w:rFonts w:cs="Arial"/>
        </w:rPr>
        <w:t xml:space="preserve"> </w:t>
      </w:r>
      <w:r>
        <w:rPr>
          <w:rFonts w:cs="Arial"/>
          <w:b/>
        </w:rPr>
        <w:t xml:space="preserve">Hipótesis a validar:  </w:t>
      </w:r>
    </w:p>
    <w:p w14:paraId="3CCA4BBF" w14:textId="77777777" w:rsidR="00587B12" w:rsidRDefault="009E18B9">
      <w:pPr>
        <w:numPr>
          <w:ilvl w:val="2"/>
          <w:numId w:val="1"/>
        </w:numPr>
        <w:spacing w:after="0" w:line="259" w:lineRule="auto"/>
        <w:ind w:left="1427" w:hanging="361"/>
      </w:pPr>
      <w:r>
        <w:t xml:space="preserve">Cómo los clientes reaccionan a un sistema de Fidelización </w:t>
      </w:r>
      <w:r>
        <w:rPr>
          <w:rFonts w:cs="Arial"/>
          <w:b/>
        </w:rPr>
        <w:t xml:space="preserve"> </w:t>
      </w:r>
    </w:p>
    <w:p w14:paraId="37C8B8AD" w14:textId="77777777" w:rsidR="00587B12" w:rsidRDefault="009E18B9">
      <w:pPr>
        <w:numPr>
          <w:ilvl w:val="2"/>
          <w:numId w:val="1"/>
        </w:numPr>
        <w:ind w:left="1427" w:hanging="361"/>
      </w:pPr>
      <w:r>
        <w:t xml:space="preserve">Cómo los consumidores se sienten con una buena atención en el servicio (atención al cliente) </w:t>
      </w:r>
      <w:r>
        <w:rPr>
          <w:rFonts w:cs="Arial"/>
          <w:b/>
        </w:rPr>
        <w:t xml:space="preserve"> </w:t>
      </w:r>
    </w:p>
    <w:p w14:paraId="2A6199F8" w14:textId="7972400A" w:rsidR="00587B12" w:rsidRDefault="009E18B9">
      <w:pPr>
        <w:numPr>
          <w:ilvl w:val="2"/>
          <w:numId w:val="1"/>
        </w:numPr>
        <w:spacing w:after="476"/>
        <w:ind w:left="1427" w:hanging="361"/>
      </w:pPr>
      <w:r>
        <w:t xml:space="preserve">Poner aprueba como las </w:t>
      </w:r>
      <w:r w:rsidR="00C2275A">
        <w:t>tarjetas de fidelización para saber si los clientes consumen más</w:t>
      </w:r>
      <w:r w:rsidR="00D354FC">
        <w:t xml:space="preserve"> y hacen más visitas al restaurante.</w:t>
      </w:r>
    </w:p>
    <w:p w14:paraId="7D5C7FC1" w14:textId="77777777" w:rsidR="00587B12" w:rsidRDefault="009E18B9">
      <w:pPr>
        <w:pStyle w:val="Ttulo1"/>
        <w:ind w:left="-5"/>
      </w:pPr>
      <w:r>
        <w:t xml:space="preserve">Propuesta de Promociones – Alex Pescadería </w:t>
      </w:r>
    </w:p>
    <w:p w14:paraId="609E05F3" w14:textId="002A5B4C" w:rsidR="00587B12" w:rsidRPr="00EA52A2" w:rsidRDefault="009E18B9" w:rsidP="009C1128">
      <w:pPr>
        <w:spacing w:after="196" w:line="361" w:lineRule="auto"/>
        <w:ind w:left="-15" w:firstLine="0"/>
        <w:rPr>
          <w:rFonts w:cs="Arial"/>
        </w:rPr>
      </w:pPr>
      <w:r>
        <w:rPr>
          <w:rFonts w:cs="Arial"/>
        </w:rPr>
        <w:t xml:space="preserve">Con el objetivo de aumentar la fidelización de los </w:t>
      </w:r>
      <w:r w:rsidR="00504A61">
        <w:rPr>
          <w:rFonts w:cs="Arial"/>
        </w:rPr>
        <w:t>clientes</w:t>
      </w:r>
      <w:r>
        <w:rPr>
          <w:rFonts w:cs="Arial"/>
        </w:rPr>
        <w:t xml:space="preserve">, se propone un plan de </w:t>
      </w:r>
      <w:r w:rsidR="00D511B2">
        <w:rPr>
          <w:rFonts w:cs="Arial"/>
        </w:rPr>
        <w:t>mediante tarjetas de puntos y buen servicio a los clientes</w:t>
      </w:r>
      <w:r>
        <w:rPr>
          <w:rFonts w:cs="Arial"/>
        </w:rPr>
        <w:t xml:space="preserve">, que combine promociones con beneficios especiales. </w:t>
      </w:r>
    </w:p>
    <w:p w14:paraId="0879FEAB" w14:textId="689B5F76" w:rsidR="00587B12" w:rsidRPr="0081637F" w:rsidRDefault="009E18B9" w:rsidP="0081637F">
      <w:pPr>
        <w:spacing w:after="204" w:line="357" w:lineRule="auto"/>
      </w:pPr>
      <w:r w:rsidRPr="0081637F">
        <w:rPr>
          <w:b/>
          <w:bCs/>
        </w:rPr>
        <w:t>Promociones</w:t>
      </w:r>
      <w:r>
        <w:t xml:space="preserve"> </w:t>
      </w:r>
    </w:p>
    <w:p w14:paraId="5DE7C26F" w14:textId="1B43B8B5" w:rsidR="00A62211" w:rsidRDefault="0081637F" w:rsidP="00A62211">
      <w:pPr>
        <w:numPr>
          <w:ilvl w:val="0"/>
          <w:numId w:val="2"/>
        </w:numPr>
        <w:spacing w:after="204" w:line="357" w:lineRule="auto"/>
        <w:ind w:hanging="169"/>
      </w:pPr>
      <w:r>
        <w:t xml:space="preserve">Tarjetas </w:t>
      </w:r>
      <w:r w:rsidR="000D5AAF">
        <w:t>la</w:t>
      </w:r>
      <w:r>
        <w:t xml:space="preserve"> cual se le otorga a los clientes, </w:t>
      </w:r>
      <w:r w:rsidR="00E57D19">
        <w:t xml:space="preserve">esta tarjeta </w:t>
      </w:r>
      <w:r w:rsidR="004D1726">
        <w:t xml:space="preserve">tendrá un sistema se acumulación de puntos, estos se </w:t>
      </w:r>
      <w:r w:rsidR="00A62211">
        <w:t xml:space="preserve">podrán obtener en 5 visitas al restaurante </w:t>
      </w:r>
      <w:r w:rsidR="00081E62">
        <w:t xml:space="preserve">al tener los 5 puntos se les </w:t>
      </w:r>
      <w:r w:rsidR="003C4216">
        <w:t>dara un recompensa la cual es una cortecia por cuenta del restaurante.</w:t>
      </w:r>
    </w:p>
    <w:p w14:paraId="4B2BA0A4" w14:textId="77777777" w:rsidR="00587B12" w:rsidRDefault="009E18B9">
      <w:pPr>
        <w:pStyle w:val="Ttulo1"/>
        <w:spacing w:after="317"/>
        <w:ind w:left="-5"/>
      </w:pPr>
      <w:r>
        <w:t xml:space="preserve">Atención al cliente – Alex pescadería  </w:t>
      </w:r>
    </w:p>
    <w:p w14:paraId="63BE8818" w14:textId="06E170C6" w:rsidR="00587B12" w:rsidRDefault="009E18B9">
      <w:pPr>
        <w:spacing w:after="215" w:line="361" w:lineRule="auto"/>
        <w:ind w:left="-15" w:firstLine="0"/>
      </w:pPr>
      <w:r>
        <w:rPr>
          <w:rFonts w:cs="Arial"/>
        </w:rPr>
        <w:t>Su objetivo es garantizar que cada persona que entre a la pescadería y este se sienta bienvenida, bien informada y atendida con rapidez, desde el mostarador hasta la mesa</w:t>
      </w:r>
      <w:r w:rsidR="009962EC">
        <w:rPr>
          <w:rFonts w:cs="Arial"/>
        </w:rPr>
        <w:t>.</w:t>
      </w:r>
    </w:p>
    <w:p w14:paraId="1F77FCBA" w14:textId="77777777" w:rsidR="00587B12" w:rsidRDefault="009E18B9">
      <w:pPr>
        <w:numPr>
          <w:ilvl w:val="0"/>
          <w:numId w:val="3"/>
        </w:numPr>
        <w:spacing w:after="29" w:line="268" w:lineRule="auto"/>
        <w:ind w:hanging="360"/>
      </w:pPr>
      <w:r>
        <w:rPr>
          <w:rFonts w:cs="Arial"/>
        </w:rPr>
        <w:t xml:space="preserve">Personal preparado para sugerir platos del menú basados en el pescado disponible y las preferencias del cliente. </w:t>
      </w:r>
    </w:p>
    <w:p w14:paraId="592736A6" w14:textId="77777777" w:rsidR="00587B12" w:rsidRDefault="009E18B9">
      <w:pPr>
        <w:numPr>
          <w:ilvl w:val="0"/>
          <w:numId w:val="3"/>
        </w:numPr>
        <w:spacing w:after="29" w:line="268" w:lineRule="auto"/>
        <w:ind w:hanging="360"/>
      </w:pPr>
      <w:r>
        <w:rPr>
          <w:rFonts w:cs="Arial"/>
        </w:rPr>
        <w:lastRenderedPageBreak/>
        <w:t xml:space="preserve">Formación del equipo sobre los productos (tipos de pescado, frescura, frescura de la pieza, técnicas de conservación) para poder responder preguntas y hacer recomendaciones adecuadas. </w:t>
      </w:r>
    </w:p>
    <w:p w14:paraId="5068584B" w14:textId="77777777" w:rsidR="00587B12" w:rsidRDefault="009E18B9">
      <w:pPr>
        <w:numPr>
          <w:ilvl w:val="0"/>
          <w:numId w:val="3"/>
        </w:numPr>
        <w:spacing w:after="29" w:line="268" w:lineRule="auto"/>
        <w:ind w:hanging="360"/>
      </w:pPr>
      <w:r>
        <w:rPr>
          <w:rFonts w:cs="Arial"/>
        </w:rPr>
        <w:t xml:space="preserve">Zonas de preparación y exhibición limpias, con superficies desinfectadas entre cambios de turno, y contenedores para residuos separados para evitar olores y contaminación cruzada. </w:t>
      </w:r>
    </w:p>
    <w:p w14:paraId="4E1014DB" w14:textId="72BE9E6E" w:rsidR="00587B12" w:rsidRDefault="009E18B9">
      <w:pPr>
        <w:numPr>
          <w:ilvl w:val="0"/>
          <w:numId w:val="3"/>
        </w:numPr>
        <w:spacing w:after="29" w:line="268" w:lineRule="auto"/>
        <w:ind w:hanging="360"/>
      </w:pPr>
      <w:r>
        <w:rPr>
          <w:rFonts w:cs="Arial"/>
        </w:rPr>
        <w:t xml:space="preserve">Solicitar feedback breve al finalizar la compra o la comida; ofrecer tarjetas de fidelidad para futuras visitas. </w:t>
      </w:r>
    </w:p>
    <w:p w14:paraId="59FCE6B4" w14:textId="77777777" w:rsidR="00587B12" w:rsidRDefault="009E18B9">
      <w:pPr>
        <w:spacing w:after="2" w:line="259" w:lineRule="auto"/>
        <w:ind w:left="721" w:firstLine="0"/>
        <w:jc w:val="left"/>
      </w:pPr>
      <w:r>
        <w:rPr>
          <w:rFonts w:cs="Arial"/>
        </w:rPr>
        <w:t xml:space="preserve"> </w:t>
      </w:r>
    </w:p>
    <w:p w14:paraId="562B7CBA" w14:textId="77777777" w:rsidR="00587B12" w:rsidRDefault="009E18B9">
      <w:pPr>
        <w:numPr>
          <w:ilvl w:val="0"/>
          <w:numId w:val="4"/>
        </w:numPr>
        <w:ind w:hanging="425"/>
      </w:pPr>
      <w:r>
        <w:t>Metodología de prueba</w:t>
      </w:r>
      <w:r>
        <w:rPr>
          <w:rFonts w:cs="Arial"/>
        </w:rPr>
        <w:t xml:space="preserve"> </w:t>
      </w:r>
    </w:p>
    <w:p w14:paraId="5D5CD6A4" w14:textId="77777777" w:rsidR="00587B12" w:rsidRDefault="009E18B9">
      <w:pPr>
        <w:spacing w:after="2" w:line="259" w:lineRule="auto"/>
        <w:ind w:left="721" w:firstLine="0"/>
        <w:jc w:val="left"/>
      </w:pPr>
      <w:r>
        <w:rPr>
          <w:rFonts w:cs="Arial"/>
        </w:rPr>
        <w:t xml:space="preserve"> </w:t>
      </w:r>
    </w:p>
    <w:p w14:paraId="4DA34112" w14:textId="77777777" w:rsidR="00587B12" w:rsidRDefault="009E18B9">
      <w:pPr>
        <w:spacing w:after="0" w:line="259" w:lineRule="auto"/>
        <w:ind w:left="721" w:right="4908" w:firstLine="0"/>
        <w:jc w:val="left"/>
      </w:pPr>
      <w:r>
        <w:t xml:space="preserve">Duración: 1 semana </w:t>
      </w:r>
      <w:r>
        <w:rPr>
          <w:rFonts w:cs="Arial"/>
        </w:rPr>
        <w:t xml:space="preserve"> </w:t>
      </w:r>
      <w:r>
        <w:t xml:space="preserve">Muestra: 10 clientes </w:t>
      </w:r>
      <w:r>
        <w:rPr>
          <w:rFonts w:cs="Arial"/>
        </w:rPr>
        <w:t xml:space="preserve"> </w:t>
      </w:r>
      <w:r>
        <w:t>Métodos:</w:t>
      </w:r>
      <w:r>
        <w:rPr>
          <w:rFonts w:cs="Arial"/>
        </w:rPr>
        <w:t xml:space="preserve"> </w:t>
      </w:r>
    </w:p>
    <w:p w14:paraId="0B04342C" w14:textId="77777777" w:rsidR="00587B12" w:rsidRDefault="009E18B9">
      <w:pPr>
        <w:numPr>
          <w:ilvl w:val="2"/>
          <w:numId w:val="6"/>
        </w:numPr>
        <w:ind w:left="1427" w:hanging="361"/>
      </w:pPr>
      <w:r>
        <w:t xml:space="preserve">Encuestas </w:t>
      </w:r>
      <w:r>
        <w:rPr>
          <w:rFonts w:cs="Arial"/>
        </w:rPr>
        <w:t xml:space="preserve"> </w:t>
      </w:r>
    </w:p>
    <w:p w14:paraId="3B522D4A" w14:textId="77777777" w:rsidR="00587B12" w:rsidRDefault="009E18B9">
      <w:pPr>
        <w:numPr>
          <w:ilvl w:val="2"/>
          <w:numId w:val="6"/>
        </w:numPr>
        <w:ind w:left="1427" w:hanging="361"/>
      </w:pPr>
      <w:r>
        <w:t xml:space="preserve">Observaciones </w:t>
      </w:r>
      <w:r>
        <w:rPr>
          <w:rFonts w:cs="Arial"/>
        </w:rPr>
        <w:t xml:space="preserve"> </w:t>
      </w:r>
    </w:p>
    <w:p w14:paraId="5AA0374A" w14:textId="77777777" w:rsidR="00587B12" w:rsidRDefault="009E18B9">
      <w:pPr>
        <w:numPr>
          <w:ilvl w:val="2"/>
          <w:numId w:val="6"/>
        </w:numPr>
        <w:ind w:left="1427" w:hanging="361"/>
      </w:pPr>
      <w:r>
        <w:t xml:space="preserve">Pruebas y sugerencias </w:t>
      </w:r>
      <w:r>
        <w:rPr>
          <w:rFonts w:cs="Arial"/>
        </w:rPr>
        <w:t xml:space="preserve"> </w:t>
      </w:r>
    </w:p>
    <w:p w14:paraId="4F75EFB1" w14:textId="77777777" w:rsidR="00587B12" w:rsidRDefault="009E18B9">
      <w:pPr>
        <w:spacing w:after="2" w:line="259" w:lineRule="auto"/>
        <w:ind w:left="721" w:firstLine="0"/>
        <w:jc w:val="left"/>
      </w:pPr>
      <w:r>
        <w:rPr>
          <w:rFonts w:cs="Arial"/>
        </w:rPr>
        <w:t xml:space="preserve"> </w:t>
      </w:r>
    </w:p>
    <w:p w14:paraId="7A794305" w14:textId="77777777" w:rsidR="00587B12" w:rsidRDefault="009E18B9">
      <w:pPr>
        <w:spacing w:after="0" w:line="259" w:lineRule="auto"/>
        <w:ind w:left="721" w:firstLine="0"/>
        <w:jc w:val="left"/>
      </w:pPr>
      <w:r>
        <w:rPr>
          <w:rFonts w:cs="Arial"/>
        </w:rPr>
        <w:t xml:space="preserve"> </w:t>
      </w:r>
    </w:p>
    <w:p w14:paraId="190D2256" w14:textId="77777777" w:rsidR="00587B12" w:rsidRDefault="009E18B9">
      <w:pPr>
        <w:numPr>
          <w:ilvl w:val="0"/>
          <w:numId w:val="4"/>
        </w:numPr>
        <w:ind w:hanging="425"/>
      </w:pPr>
      <w:r>
        <w:t>Resultados iniciales</w:t>
      </w:r>
      <w:r>
        <w:rPr>
          <w:rFonts w:cs="Arial"/>
        </w:rPr>
        <w:t xml:space="preserve"> </w:t>
      </w:r>
    </w:p>
    <w:tbl>
      <w:tblPr>
        <w:tblStyle w:val="TableGrid"/>
        <w:tblW w:w="4817" w:type="dxa"/>
        <w:tblInd w:w="726" w:type="dxa"/>
        <w:tblCellMar>
          <w:top w:w="55" w:type="dxa"/>
          <w:left w:w="105" w:type="dxa"/>
        </w:tblCellMar>
        <w:tblLook w:val="04A0" w:firstRow="1" w:lastRow="0" w:firstColumn="1" w:lastColumn="0" w:noHBand="0" w:noVBand="1"/>
      </w:tblPr>
      <w:tblGrid>
        <w:gridCol w:w="1911"/>
        <w:gridCol w:w="1461"/>
        <w:gridCol w:w="1445"/>
      </w:tblGrid>
      <w:tr w:rsidR="00587B12" w14:paraId="1C462593" w14:textId="77777777">
        <w:trPr>
          <w:trHeight w:val="560"/>
        </w:trPr>
        <w:tc>
          <w:tcPr>
            <w:tcW w:w="1911" w:type="dxa"/>
            <w:tcBorders>
              <w:top w:val="single" w:sz="4" w:space="0" w:color="000000"/>
              <w:left w:val="single" w:sz="4" w:space="0" w:color="000000"/>
              <w:bottom w:val="single" w:sz="4" w:space="0" w:color="000000"/>
              <w:right w:val="single" w:sz="4" w:space="0" w:color="000000"/>
            </w:tcBorders>
          </w:tcPr>
          <w:p w14:paraId="27EAF8F6" w14:textId="77777777" w:rsidR="00587B12" w:rsidRDefault="009E18B9">
            <w:pPr>
              <w:spacing w:after="0" w:line="259" w:lineRule="auto"/>
              <w:ind w:left="5" w:firstLine="0"/>
              <w:jc w:val="left"/>
            </w:pPr>
            <w:r>
              <w:t xml:space="preserve">Hipótesis  </w:t>
            </w:r>
          </w:p>
        </w:tc>
        <w:tc>
          <w:tcPr>
            <w:tcW w:w="1461" w:type="dxa"/>
            <w:tcBorders>
              <w:top w:val="single" w:sz="4" w:space="0" w:color="000000"/>
              <w:left w:val="single" w:sz="4" w:space="0" w:color="000000"/>
              <w:bottom w:val="single" w:sz="4" w:space="0" w:color="000000"/>
              <w:right w:val="single" w:sz="4" w:space="0" w:color="000000"/>
            </w:tcBorders>
          </w:tcPr>
          <w:p w14:paraId="7C5DC649" w14:textId="77777777" w:rsidR="00587B12" w:rsidRDefault="009E18B9">
            <w:pPr>
              <w:spacing w:after="0" w:line="259" w:lineRule="auto"/>
              <w:ind w:left="5" w:firstLine="0"/>
              <w:jc w:val="left"/>
            </w:pPr>
            <w:r>
              <w:t xml:space="preserve">Evidencia recolectada  </w:t>
            </w:r>
          </w:p>
        </w:tc>
        <w:tc>
          <w:tcPr>
            <w:tcW w:w="1445" w:type="dxa"/>
            <w:tcBorders>
              <w:top w:val="single" w:sz="4" w:space="0" w:color="000000"/>
              <w:left w:val="single" w:sz="4" w:space="0" w:color="000000"/>
              <w:bottom w:val="single" w:sz="4" w:space="0" w:color="000000"/>
              <w:right w:val="single" w:sz="4" w:space="0" w:color="000000"/>
            </w:tcBorders>
          </w:tcPr>
          <w:p w14:paraId="348CE551" w14:textId="77777777" w:rsidR="00587B12" w:rsidRDefault="009E18B9">
            <w:pPr>
              <w:spacing w:after="0" w:line="259" w:lineRule="auto"/>
              <w:ind w:left="0" w:firstLine="0"/>
              <w:jc w:val="left"/>
            </w:pPr>
            <w:r>
              <w:t xml:space="preserve">Resultado preliminar  </w:t>
            </w:r>
          </w:p>
        </w:tc>
      </w:tr>
      <w:tr w:rsidR="00587B12" w14:paraId="7C3068CF" w14:textId="77777777">
        <w:trPr>
          <w:trHeight w:val="840"/>
        </w:trPr>
        <w:tc>
          <w:tcPr>
            <w:tcW w:w="1911" w:type="dxa"/>
            <w:tcBorders>
              <w:top w:val="single" w:sz="4" w:space="0" w:color="000000"/>
              <w:left w:val="single" w:sz="4" w:space="0" w:color="000000"/>
              <w:bottom w:val="single" w:sz="4" w:space="0" w:color="000000"/>
              <w:right w:val="single" w:sz="4" w:space="0" w:color="000000"/>
            </w:tcBorders>
          </w:tcPr>
          <w:p w14:paraId="4A1C4760" w14:textId="77777777" w:rsidR="00587B12" w:rsidRDefault="009E18B9">
            <w:pPr>
              <w:spacing w:after="0" w:line="243" w:lineRule="auto"/>
              <w:ind w:left="0" w:firstLine="0"/>
              <w:jc w:val="center"/>
            </w:pPr>
            <w:r>
              <w:t xml:space="preserve">Implementación de tarjeta de </w:t>
            </w:r>
          </w:p>
          <w:p w14:paraId="39EB18F3" w14:textId="77777777" w:rsidR="00587B12" w:rsidRDefault="009E18B9">
            <w:pPr>
              <w:spacing w:after="0" w:line="259" w:lineRule="auto"/>
              <w:ind w:left="5" w:firstLine="0"/>
              <w:jc w:val="left"/>
            </w:pPr>
            <w:r>
              <w:t xml:space="preserve">fidelización  </w:t>
            </w:r>
          </w:p>
        </w:tc>
        <w:tc>
          <w:tcPr>
            <w:tcW w:w="1461" w:type="dxa"/>
            <w:tcBorders>
              <w:top w:val="single" w:sz="4" w:space="0" w:color="000000"/>
              <w:left w:val="single" w:sz="4" w:space="0" w:color="000000"/>
              <w:bottom w:val="single" w:sz="4" w:space="0" w:color="000000"/>
              <w:right w:val="single" w:sz="4" w:space="0" w:color="000000"/>
            </w:tcBorders>
          </w:tcPr>
          <w:p w14:paraId="0B28EB69" w14:textId="77777777" w:rsidR="00587B12" w:rsidRDefault="009E18B9">
            <w:pPr>
              <w:spacing w:after="0" w:line="259" w:lineRule="auto"/>
              <w:ind w:left="5" w:right="108" w:firstLine="0"/>
            </w:pPr>
            <w:r>
              <w:t xml:space="preserve">Aún en proceso de validación  </w:t>
            </w:r>
          </w:p>
        </w:tc>
        <w:tc>
          <w:tcPr>
            <w:tcW w:w="1445" w:type="dxa"/>
            <w:tcBorders>
              <w:top w:val="single" w:sz="4" w:space="0" w:color="000000"/>
              <w:left w:val="single" w:sz="4" w:space="0" w:color="000000"/>
              <w:bottom w:val="single" w:sz="4" w:space="0" w:color="000000"/>
              <w:right w:val="single" w:sz="4" w:space="0" w:color="000000"/>
            </w:tcBorders>
          </w:tcPr>
          <w:p w14:paraId="3BDBD969" w14:textId="77777777" w:rsidR="00587B12" w:rsidRDefault="009E18B9">
            <w:pPr>
              <w:spacing w:after="0" w:line="259" w:lineRule="auto"/>
              <w:ind w:left="0" w:firstLine="0"/>
              <w:jc w:val="left"/>
            </w:pPr>
            <w:r>
              <w:t xml:space="preserve"> Hipótesis sin validar  </w:t>
            </w:r>
          </w:p>
        </w:tc>
      </w:tr>
      <w:tr w:rsidR="00587B12" w14:paraId="69FD6D31" w14:textId="77777777">
        <w:trPr>
          <w:trHeight w:val="2771"/>
        </w:trPr>
        <w:tc>
          <w:tcPr>
            <w:tcW w:w="1911" w:type="dxa"/>
            <w:tcBorders>
              <w:top w:val="single" w:sz="4" w:space="0" w:color="000000"/>
              <w:left w:val="single" w:sz="4" w:space="0" w:color="000000"/>
              <w:bottom w:val="single" w:sz="4" w:space="0" w:color="000000"/>
              <w:right w:val="single" w:sz="4" w:space="0" w:color="000000"/>
            </w:tcBorders>
          </w:tcPr>
          <w:p w14:paraId="67BECC37" w14:textId="77777777" w:rsidR="00587B12" w:rsidRDefault="009E18B9">
            <w:pPr>
              <w:spacing w:after="0" w:line="239" w:lineRule="auto"/>
              <w:ind w:left="5" w:firstLine="0"/>
            </w:pPr>
            <w:r>
              <w:t xml:space="preserve">Mejora en la atención al </w:t>
            </w:r>
          </w:p>
          <w:p w14:paraId="1DAD4DBF" w14:textId="77777777" w:rsidR="00587B12" w:rsidRDefault="009E18B9">
            <w:pPr>
              <w:spacing w:after="0" w:line="259" w:lineRule="auto"/>
              <w:ind w:left="5" w:firstLine="0"/>
              <w:jc w:val="left"/>
            </w:pPr>
            <w:r>
              <w:t xml:space="preserve">cliente  </w:t>
            </w:r>
          </w:p>
        </w:tc>
        <w:tc>
          <w:tcPr>
            <w:tcW w:w="1461" w:type="dxa"/>
            <w:tcBorders>
              <w:top w:val="single" w:sz="4" w:space="0" w:color="000000"/>
              <w:left w:val="single" w:sz="4" w:space="0" w:color="000000"/>
              <w:bottom w:val="single" w:sz="4" w:space="0" w:color="000000"/>
              <w:right w:val="single" w:sz="4" w:space="0" w:color="000000"/>
            </w:tcBorders>
          </w:tcPr>
          <w:p w14:paraId="1C8C6437" w14:textId="77777777" w:rsidR="00587B12" w:rsidRDefault="009E18B9">
            <w:pPr>
              <w:spacing w:after="0" w:line="259" w:lineRule="auto"/>
              <w:ind w:left="5" w:firstLine="0"/>
              <w:jc w:val="left"/>
            </w:pPr>
            <w:r>
              <w:t xml:space="preserve"> 8 de 10 </w:t>
            </w:r>
          </w:p>
          <w:p w14:paraId="50ED64ED" w14:textId="77777777" w:rsidR="00587B12" w:rsidRDefault="009E18B9">
            <w:pPr>
              <w:spacing w:after="0" w:line="259" w:lineRule="auto"/>
              <w:ind w:left="5" w:right="106" w:firstLine="0"/>
            </w:pPr>
            <w:r>
              <w:t xml:space="preserve">clientes prefieren una atención que les de seguridad y confianza en regresar al local  </w:t>
            </w:r>
          </w:p>
        </w:tc>
        <w:tc>
          <w:tcPr>
            <w:tcW w:w="1445" w:type="dxa"/>
            <w:tcBorders>
              <w:top w:val="single" w:sz="4" w:space="0" w:color="000000"/>
              <w:left w:val="single" w:sz="4" w:space="0" w:color="000000"/>
              <w:bottom w:val="single" w:sz="4" w:space="0" w:color="000000"/>
              <w:right w:val="single" w:sz="4" w:space="0" w:color="000000"/>
            </w:tcBorders>
          </w:tcPr>
          <w:p w14:paraId="3E45B4DC" w14:textId="77777777" w:rsidR="00587B12" w:rsidRDefault="009E18B9">
            <w:pPr>
              <w:spacing w:after="0" w:line="259" w:lineRule="auto"/>
              <w:ind w:left="0" w:firstLine="0"/>
              <w:jc w:val="left"/>
            </w:pPr>
            <w:r>
              <w:t xml:space="preserve">Hipótesis  </w:t>
            </w:r>
          </w:p>
          <w:p w14:paraId="133830D2" w14:textId="77777777" w:rsidR="00587B12" w:rsidRDefault="009E18B9">
            <w:pPr>
              <w:spacing w:after="0" w:line="259" w:lineRule="auto"/>
              <w:ind w:left="0" w:firstLine="0"/>
              <w:jc w:val="left"/>
            </w:pPr>
            <w:r>
              <w:t xml:space="preserve">Validada </w:t>
            </w:r>
          </w:p>
          <w:p w14:paraId="6DB5940B" w14:textId="77777777" w:rsidR="00587B12" w:rsidRDefault="009E18B9">
            <w:pPr>
              <w:spacing w:after="0" w:line="259" w:lineRule="auto"/>
              <w:ind w:left="0" w:firstLine="0"/>
              <w:jc w:val="left"/>
            </w:pPr>
            <w:r>
              <w:t xml:space="preserve">(70%) </w:t>
            </w:r>
          </w:p>
        </w:tc>
      </w:tr>
    </w:tbl>
    <w:p w14:paraId="3A52F31A" w14:textId="77777777" w:rsidR="00587B12" w:rsidRDefault="009E18B9">
      <w:pPr>
        <w:spacing w:after="0" w:line="259" w:lineRule="auto"/>
        <w:ind w:left="721" w:firstLine="0"/>
        <w:jc w:val="left"/>
      </w:pPr>
      <w:r>
        <w:rPr>
          <w:rFonts w:cs="Arial"/>
        </w:rPr>
        <w:t xml:space="preserve"> </w:t>
      </w:r>
    </w:p>
    <w:p w14:paraId="1B45016B" w14:textId="77777777" w:rsidR="00587B12" w:rsidRDefault="009E18B9">
      <w:pPr>
        <w:spacing w:after="2" w:line="259" w:lineRule="auto"/>
        <w:ind w:left="721" w:firstLine="0"/>
        <w:jc w:val="left"/>
      </w:pPr>
      <w:r>
        <w:rPr>
          <w:rFonts w:cs="Arial"/>
        </w:rPr>
        <w:t xml:space="preserve"> </w:t>
      </w:r>
    </w:p>
    <w:p w14:paraId="41541899" w14:textId="77777777" w:rsidR="00587B12" w:rsidRDefault="009E18B9">
      <w:pPr>
        <w:numPr>
          <w:ilvl w:val="0"/>
          <w:numId w:val="4"/>
        </w:numPr>
        <w:ind w:hanging="425"/>
      </w:pPr>
      <w:r>
        <w:t>Hallazgos clave</w:t>
      </w:r>
      <w:r>
        <w:rPr>
          <w:rFonts w:cs="Arial"/>
        </w:rPr>
        <w:t xml:space="preserve"> </w:t>
      </w:r>
    </w:p>
    <w:p w14:paraId="0F3A05D9" w14:textId="4444ACC1" w:rsidR="00587B12" w:rsidRDefault="009E18B9" w:rsidP="000B1091">
      <w:pPr>
        <w:spacing w:after="17" w:line="259" w:lineRule="auto"/>
        <w:ind w:left="721" w:firstLine="0"/>
        <w:jc w:val="left"/>
      </w:pPr>
      <w:r>
        <w:rPr>
          <w:rFonts w:cs="Arial"/>
        </w:rPr>
        <w:t xml:space="preserve"> </w:t>
      </w:r>
      <w:r>
        <w:t xml:space="preserve"> </w:t>
      </w:r>
      <w:r>
        <w:rPr>
          <w:rFonts w:cs="Arial"/>
        </w:rPr>
        <w:t xml:space="preserve"> </w:t>
      </w:r>
    </w:p>
    <w:p w14:paraId="3FFF2050" w14:textId="77777777" w:rsidR="00587B12" w:rsidRDefault="009E18B9">
      <w:pPr>
        <w:numPr>
          <w:ilvl w:val="1"/>
          <w:numId w:val="4"/>
        </w:numPr>
        <w:ind w:left="1427" w:hanging="361"/>
      </w:pPr>
      <w:r>
        <w:t xml:space="preserve">La sugerencia de una tarjeta de fidelización es atractiva a los clientes para así motivar a consumir o llegar a local </w:t>
      </w:r>
      <w:r>
        <w:rPr>
          <w:rFonts w:cs="Arial"/>
        </w:rPr>
        <w:t xml:space="preserve"> </w:t>
      </w:r>
    </w:p>
    <w:p w14:paraId="398765AB" w14:textId="5FA6B36E" w:rsidR="00587B12" w:rsidRDefault="009E18B9">
      <w:pPr>
        <w:numPr>
          <w:ilvl w:val="1"/>
          <w:numId w:val="4"/>
        </w:numPr>
        <w:ind w:left="1427" w:hanging="361"/>
      </w:pPr>
      <w:r>
        <w:lastRenderedPageBreak/>
        <w:t xml:space="preserve">La atención al cliente es fundamental para poder crear un ambiente armonioso con los comensales y los trabajadores (meseros) </w:t>
      </w:r>
      <w:r>
        <w:rPr>
          <w:rFonts w:cs="Arial"/>
        </w:rPr>
        <w:t xml:space="preserve"> </w:t>
      </w:r>
    </w:p>
    <w:p w14:paraId="1A542B56" w14:textId="77777777" w:rsidR="00587B12" w:rsidRDefault="009E18B9">
      <w:pPr>
        <w:spacing w:after="0" w:line="259" w:lineRule="auto"/>
        <w:ind w:left="721" w:firstLine="0"/>
        <w:jc w:val="left"/>
      </w:pPr>
      <w:r>
        <w:rPr>
          <w:rFonts w:cs="Arial"/>
        </w:rPr>
        <w:t xml:space="preserve"> </w:t>
      </w:r>
    </w:p>
    <w:p w14:paraId="2A0F5065" w14:textId="77777777" w:rsidR="00587B12" w:rsidRDefault="009E18B9">
      <w:pPr>
        <w:numPr>
          <w:ilvl w:val="0"/>
          <w:numId w:val="4"/>
        </w:numPr>
        <w:ind w:hanging="425"/>
      </w:pPr>
      <w:r>
        <w:t>Ajustes sugeridos para la siguiente iteración</w:t>
      </w:r>
      <w:r>
        <w:rPr>
          <w:rFonts w:cs="Arial"/>
        </w:rPr>
        <w:t xml:space="preserve"> </w:t>
      </w:r>
    </w:p>
    <w:p w14:paraId="288BF77A" w14:textId="77777777" w:rsidR="00587B12" w:rsidRDefault="009E18B9">
      <w:pPr>
        <w:spacing w:after="17" w:line="259" w:lineRule="auto"/>
        <w:ind w:left="721" w:firstLine="0"/>
        <w:jc w:val="left"/>
      </w:pPr>
      <w:r>
        <w:rPr>
          <w:rFonts w:cs="Arial"/>
        </w:rPr>
        <w:t xml:space="preserve"> </w:t>
      </w:r>
    </w:p>
    <w:p w14:paraId="07389062" w14:textId="64441EDD" w:rsidR="00587B12" w:rsidRDefault="009E18B9" w:rsidP="008C5A80">
      <w:pPr>
        <w:numPr>
          <w:ilvl w:val="1"/>
          <w:numId w:val="4"/>
        </w:numPr>
        <w:ind w:left="1427" w:hanging="361"/>
      </w:pPr>
      <w:r>
        <w:t xml:space="preserve">Diseñar la tarjeta de fidelización y ponerla aprueba por un mes </w:t>
      </w:r>
      <w:r>
        <w:rPr>
          <w:rFonts w:cs="Arial"/>
        </w:rPr>
        <w:t xml:space="preserve"> </w:t>
      </w:r>
    </w:p>
    <w:p w14:paraId="2007B148" w14:textId="77777777" w:rsidR="00587B12" w:rsidRDefault="009E18B9">
      <w:pPr>
        <w:numPr>
          <w:ilvl w:val="1"/>
          <w:numId w:val="4"/>
        </w:numPr>
        <w:ind w:left="1427" w:hanging="361"/>
      </w:pPr>
      <w:r>
        <w:t>Seguir con la mejora en la parte del servicio al cliente</w:t>
      </w:r>
      <w:r>
        <w:rPr>
          <w:rFonts w:cs="Arial"/>
        </w:rPr>
        <w:t xml:space="preserve"> </w:t>
      </w:r>
    </w:p>
    <w:p w14:paraId="6228DB0A" w14:textId="77777777" w:rsidR="00587B12" w:rsidRDefault="009E18B9">
      <w:pPr>
        <w:spacing w:after="2" w:line="259" w:lineRule="auto"/>
        <w:ind w:left="1441" w:firstLine="0"/>
        <w:jc w:val="left"/>
      </w:pPr>
      <w:r>
        <w:t xml:space="preserve"> </w:t>
      </w:r>
      <w:r>
        <w:rPr>
          <w:rFonts w:cs="Arial"/>
        </w:rPr>
        <w:t xml:space="preserve"> </w:t>
      </w:r>
    </w:p>
    <w:p w14:paraId="5467FE33" w14:textId="77777777" w:rsidR="00587B12" w:rsidRDefault="009E18B9">
      <w:pPr>
        <w:numPr>
          <w:ilvl w:val="0"/>
          <w:numId w:val="4"/>
        </w:numPr>
        <w:ind w:hanging="425"/>
      </w:pPr>
      <w:r>
        <w:t>Conclusión</w:t>
      </w:r>
      <w:r>
        <w:rPr>
          <w:rFonts w:cs="Arial"/>
        </w:rPr>
        <w:t xml:space="preserve"> </w:t>
      </w:r>
    </w:p>
    <w:p w14:paraId="348FD620" w14:textId="77777777" w:rsidR="00587B12" w:rsidRDefault="009E18B9">
      <w:pPr>
        <w:spacing w:after="2" w:line="259" w:lineRule="auto"/>
        <w:ind w:left="721" w:firstLine="0"/>
        <w:jc w:val="left"/>
      </w:pPr>
      <w:r>
        <w:rPr>
          <w:rFonts w:cs="Arial"/>
        </w:rPr>
        <w:t xml:space="preserve"> </w:t>
      </w:r>
    </w:p>
    <w:p w14:paraId="0D165D2C" w14:textId="3A15C197" w:rsidR="00587B12" w:rsidRDefault="009E18B9">
      <w:pPr>
        <w:ind w:left="731"/>
      </w:pPr>
      <w:r>
        <w:t>Los resultados preliminares del MVP de Alex Pescadería permitieron validar con éxito las hipótesis relacionadas con la fidelización, atención al cliente. Se observó que los clientes responden positivamente ante un sistema de recompensas, mostrando mayor disposición a regresar y recomendar el establecimiento. Asimismo, la mejora en la calidad del servicio y trato personalizado generó una percepción más positiva y confianza hacia la marca.</w:t>
      </w:r>
      <w:r>
        <w:rPr>
          <w:rFonts w:cs="Arial"/>
        </w:rPr>
        <w:t xml:space="preserve"> </w:t>
      </w:r>
    </w:p>
    <w:p w14:paraId="7D85C17D" w14:textId="79F71ADA" w:rsidR="00587B12" w:rsidRDefault="009E18B9" w:rsidP="00392219">
      <w:pPr>
        <w:spacing w:after="0" w:line="259" w:lineRule="auto"/>
        <w:ind w:left="721" w:firstLine="0"/>
        <w:jc w:val="left"/>
      </w:pPr>
      <w:r>
        <w:rPr>
          <w:rFonts w:cs="Arial"/>
        </w:rPr>
        <w:t xml:space="preserve">  </w:t>
      </w:r>
    </w:p>
    <w:p w14:paraId="0F5CD3E5" w14:textId="77777777" w:rsidR="00587B12" w:rsidRDefault="009E18B9">
      <w:pPr>
        <w:spacing w:after="3" w:line="259" w:lineRule="auto"/>
        <w:ind w:left="721" w:firstLine="0"/>
        <w:jc w:val="left"/>
      </w:pPr>
      <w:r>
        <w:rPr>
          <w:rFonts w:cs="Arial"/>
        </w:rPr>
        <w:t xml:space="preserve"> </w:t>
      </w:r>
    </w:p>
    <w:p w14:paraId="7739B8DA" w14:textId="77777777" w:rsidR="00587B12" w:rsidRDefault="009E18B9">
      <w:pPr>
        <w:numPr>
          <w:ilvl w:val="0"/>
          <w:numId w:val="4"/>
        </w:numPr>
        <w:ind w:hanging="425"/>
      </w:pPr>
      <w:r>
        <w:t>Evidencias anexas</w:t>
      </w:r>
      <w:r>
        <w:rPr>
          <w:rFonts w:cs="Arial"/>
        </w:rPr>
        <w:t xml:space="preserve"> </w:t>
      </w:r>
    </w:p>
    <w:p w14:paraId="7C757A07" w14:textId="77777777" w:rsidR="00587B12" w:rsidRDefault="009E18B9">
      <w:pPr>
        <w:spacing w:after="18" w:line="259" w:lineRule="auto"/>
        <w:ind w:left="721" w:firstLine="0"/>
        <w:jc w:val="left"/>
      </w:pPr>
      <w:r>
        <w:rPr>
          <w:rFonts w:cs="Arial"/>
        </w:rPr>
        <w:t xml:space="preserve"> </w:t>
      </w:r>
    </w:p>
    <w:p w14:paraId="0E80545D" w14:textId="77777777" w:rsidR="00105595" w:rsidRDefault="00105595" w:rsidP="00105595">
      <w:pPr>
        <w:numPr>
          <w:ilvl w:val="2"/>
          <w:numId w:val="5"/>
        </w:numPr>
      </w:pPr>
      <w:r>
        <w:t>La tarjeta de fidelización de Pescadería Alex está diseñada como una estrategia para incrementar la lealtad de los clientes y fomentar visitas repetidas al restaurante. Cada vez que un cliente realiza una compra, recibe un sello en la tarjeta. Al completar cinco visitas, el cliente puede canjear su tarjeta y obtener una recompensa gratuita, que consiste en un tarro de michelada y una canasta de papas fritas.</w:t>
      </w:r>
    </w:p>
    <w:p w14:paraId="560A2451" w14:textId="23EF5C3E" w:rsidR="00105595" w:rsidRDefault="00105595" w:rsidP="00105595">
      <w:pPr>
        <w:ind w:left="1426" w:firstLine="0"/>
      </w:pPr>
      <w:r>
        <w:t>Este sistema incentiva a los consumidores a regresar y acumular sellos, fortaleciendo la relación con la marca y generando una experiencia positiva que motiva el consumo habitual. Además, la dinámica del premio crea un sentido de logro en el cliente y una percepción de mayor valor por su preferencia y fidelidad.</w:t>
      </w:r>
    </w:p>
    <w:p w14:paraId="78FF02FF" w14:textId="30B26EDF" w:rsidR="00587B12" w:rsidRDefault="00497B4B" w:rsidP="00392219">
      <w:pPr>
        <w:spacing w:after="180" w:line="259" w:lineRule="auto"/>
        <w:ind w:left="721" w:firstLine="0"/>
        <w:jc w:val="left"/>
      </w:pPr>
      <w:r>
        <w:rPr>
          <w:noProof/>
        </w:rPr>
        <w:drawing>
          <wp:anchor distT="0" distB="0" distL="114300" distR="114300" simplePos="0" relativeHeight="251659264" behindDoc="0" locked="0" layoutInCell="1" allowOverlap="1" wp14:anchorId="2172D2A0" wp14:editId="526D6098">
            <wp:simplePos x="0" y="0"/>
            <wp:positionH relativeFrom="column">
              <wp:posOffset>1034415</wp:posOffset>
            </wp:positionH>
            <wp:positionV relativeFrom="paragraph">
              <wp:posOffset>69850</wp:posOffset>
            </wp:positionV>
            <wp:extent cx="3760470" cy="1806575"/>
            <wp:effectExtent l="0" t="0" r="0" b="3175"/>
            <wp:wrapThrough wrapText="bothSides">
              <wp:wrapPolygon edited="0">
                <wp:start x="0" y="0"/>
                <wp:lineTo x="0" y="21410"/>
                <wp:lineTo x="21447" y="21410"/>
                <wp:lineTo x="21447" y="0"/>
                <wp:lineTo x="0" y="0"/>
              </wp:wrapPolygon>
            </wp:wrapThrough>
            <wp:docPr id="190463949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639490" name="Imagen 1904639490"/>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60470" cy="1806575"/>
                    </a:xfrm>
                    <a:prstGeom prst="rect">
                      <a:avLst/>
                    </a:prstGeom>
                  </pic:spPr>
                </pic:pic>
              </a:graphicData>
            </a:graphic>
            <wp14:sizeRelH relativeFrom="margin">
              <wp14:pctWidth>0</wp14:pctWidth>
            </wp14:sizeRelH>
            <wp14:sizeRelV relativeFrom="margin">
              <wp14:pctHeight>0</wp14:pctHeight>
            </wp14:sizeRelV>
          </wp:anchor>
        </w:drawing>
      </w:r>
    </w:p>
    <w:sectPr w:rsidR="00587B12">
      <w:pgSz w:w="12240" w:h="15840"/>
      <w:pgMar w:top="1421" w:right="1692" w:bottom="1545"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D0163"/>
    <w:multiLevelType w:val="hybridMultilevel"/>
    <w:tmpl w:val="FFFFFFFF"/>
    <w:lvl w:ilvl="0" w:tplc="C776853C">
      <w:start w:val="3"/>
      <w:numFmt w:val="decimal"/>
      <w:lvlText w:val="%1."/>
      <w:lvlJc w:val="left"/>
      <w:pPr>
        <w:ind w:left="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461682">
      <w:start w:val="1"/>
      <w:numFmt w:val="bullet"/>
      <w:lvlText w:val="•"/>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9EE2A6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68D39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D422C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FBEA8D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67E53B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FC6C8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BAC1AC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50B75F0"/>
    <w:multiLevelType w:val="hybridMultilevel"/>
    <w:tmpl w:val="FFFFFFFF"/>
    <w:lvl w:ilvl="0" w:tplc="9CE6B43A">
      <w:start w:val="1"/>
      <w:numFmt w:val="bullet"/>
      <w:lvlText w:val="•"/>
      <w:lvlJc w:val="left"/>
      <w:pPr>
        <w:ind w:left="1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1A4EB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1D05AF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20E3CA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76338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69A8AD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D24BEB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0A33D6">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1589F8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6D06E36"/>
    <w:multiLevelType w:val="hybridMultilevel"/>
    <w:tmpl w:val="FFFFFFFF"/>
    <w:lvl w:ilvl="0" w:tplc="A166574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9A3DCC">
      <w:start w:val="1"/>
      <w:numFmt w:val="lowerLetter"/>
      <w:lvlText w:val="%2"/>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6E27048">
      <w:start w:val="1"/>
      <w:numFmt w:val="lowerLetter"/>
      <w:lvlRestart w:val="0"/>
      <w:lvlText w:val="%3."/>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33E782C">
      <w:start w:val="1"/>
      <w:numFmt w:val="decimal"/>
      <w:lvlText w:val="%4"/>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5A03B2">
      <w:start w:val="1"/>
      <w:numFmt w:val="lowerLetter"/>
      <w:lvlText w:val="%5"/>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70A05DE">
      <w:start w:val="1"/>
      <w:numFmt w:val="lowerRoman"/>
      <w:lvlText w:val="%6"/>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9201DEE">
      <w:start w:val="1"/>
      <w:numFmt w:val="decimal"/>
      <w:lvlText w:val="%7"/>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42C2B8">
      <w:start w:val="1"/>
      <w:numFmt w:val="lowerLetter"/>
      <w:lvlText w:val="%8"/>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A5C19D6">
      <w:start w:val="1"/>
      <w:numFmt w:val="lowerRoman"/>
      <w:lvlText w:val="%9"/>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C5E71D5"/>
    <w:multiLevelType w:val="hybridMultilevel"/>
    <w:tmpl w:val="FFFFFFFF"/>
    <w:lvl w:ilvl="0" w:tplc="A5DC6F78">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6C037C">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D429B8A">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1AE6BB6">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18805C">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53626EC">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7027E2E">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9030AE">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416CCAC">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4D75A0D"/>
    <w:multiLevelType w:val="hybridMultilevel"/>
    <w:tmpl w:val="FFFFFFFF"/>
    <w:lvl w:ilvl="0" w:tplc="CBA4D25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FA46CA">
      <w:start w:val="1"/>
      <w:numFmt w:val="bullet"/>
      <w:lvlText w:val="o"/>
      <w:lvlJc w:val="left"/>
      <w:pPr>
        <w:ind w:left="9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096C050">
      <w:start w:val="1"/>
      <w:numFmt w:val="bullet"/>
      <w:lvlRestart w:val="0"/>
      <w:lvlText w:val="•"/>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BD2F18E">
      <w:start w:val="1"/>
      <w:numFmt w:val="bullet"/>
      <w:lvlText w:val="•"/>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AE6400">
      <w:start w:val="1"/>
      <w:numFmt w:val="bullet"/>
      <w:lvlText w:val="o"/>
      <w:lvlJc w:val="left"/>
      <w:pPr>
        <w:ind w:left="28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B6CAF96">
      <w:start w:val="1"/>
      <w:numFmt w:val="bullet"/>
      <w:lvlText w:val="▪"/>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E84E4C2">
      <w:start w:val="1"/>
      <w:numFmt w:val="bullet"/>
      <w:lvlText w:val="•"/>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969384">
      <w:start w:val="1"/>
      <w:numFmt w:val="bullet"/>
      <w:lvlText w:val="o"/>
      <w:lvlJc w:val="left"/>
      <w:pPr>
        <w:ind w:left="50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D563E34">
      <w:start w:val="1"/>
      <w:numFmt w:val="bullet"/>
      <w:lvlText w:val="▪"/>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32F44BF"/>
    <w:multiLevelType w:val="hybridMultilevel"/>
    <w:tmpl w:val="FFFFFFFF"/>
    <w:lvl w:ilvl="0" w:tplc="362A68E8">
      <w:start w:val="1"/>
      <w:numFmt w:val="bullet"/>
      <w:lvlText w:val="✓"/>
      <w:lvlJc w:val="left"/>
      <w:pPr>
        <w:ind w:left="2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05C2B8A">
      <w:start w:val="1"/>
      <w:numFmt w:val="decimal"/>
      <w:lvlText w:val="%2."/>
      <w:lvlJc w:val="left"/>
      <w:pPr>
        <w:ind w:left="7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A6247AA">
      <w:start w:val="1"/>
      <w:numFmt w:val="lowerLetter"/>
      <w:lvlText w:val="%3."/>
      <w:lvlJc w:val="left"/>
      <w:pPr>
        <w:ind w:left="14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6661EE0">
      <w:start w:val="1"/>
      <w:numFmt w:val="decimal"/>
      <w:lvlText w:val="%4"/>
      <w:lvlJc w:val="left"/>
      <w:pPr>
        <w:ind w:left="21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1601506">
      <w:start w:val="1"/>
      <w:numFmt w:val="lowerLetter"/>
      <w:lvlText w:val="%5"/>
      <w:lvlJc w:val="left"/>
      <w:pPr>
        <w:ind w:left="28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2D6D970">
      <w:start w:val="1"/>
      <w:numFmt w:val="lowerRoman"/>
      <w:lvlText w:val="%6"/>
      <w:lvlJc w:val="left"/>
      <w:pPr>
        <w:ind w:left="36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BC0EDFC">
      <w:start w:val="1"/>
      <w:numFmt w:val="decimal"/>
      <w:lvlText w:val="%7"/>
      <w:lvlJc w:val="left"/>
      <w:pPr>
        <w:ind w:left="43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D2A55DE">
      <w:start w:val="1"/>
      <w:numFmt w:val="lowerLetter"/>
      <w:lvlText w:val="%8"/>
      <w:lvlJc w:val="left"/>
      <w:pPr>
        <w:ind w:left="50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3720DC0">
      <w:start w:val="1"/>
      <w:numFmt w:val="lowerRoman"/>
      <w:lvlText w:val="%9"/>
      <w:lvlJc w:val="left"/>
      <w:pPr>
        <w:ind w:left="57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16cid:durableId="1880166835">
    <w:abstractNumId w:val="5"/>
  </w:num>
  <w:num w:numId="2" w16cid:durableId="509149501">
    <w:abstractNumId w:val="1"/>
  </w:num>
  <w:num w:numId="3" w16cid:durableId="144007979">
    <w:abstractNumId w:val="3"/>
  </w:num>
  <w:num w:numId="4" w16cid:durableId="1949777190">
    <w:abstractNumId w:val="0"/>
  </w:num>
  <w:num w:numId="5" w16cid:durableId="737367519">
    <w:abstractNumId w:val="4"/>
  </w:num>
  <w:num w:numId="6" w16cid:durableId="9996953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B12"/>
    <w:rsid w:val="00081E62"/>
    <w:rsid w:val="000B1091"/>
    <w:rsid w:val="000D406D"/>
    <w:rsid w:val="000D5AAF"/>
    <w:rsid w:val="00105595"/>
    <w:rsid w:val="001D4D70"/>
    <w:rsid w:val="00235082"/>
    <w:rsid w:val="002842C0"/>
    <w:rsid w:val="00392219"/>
    <w:rsid w:val="003C4216"/>
    <w:rsid w:val="0042651A"/>
    <w:rsid w:val="00477237"/>
    <w:rsid w:val="00495B36"/>
    <w:rsid w:val="00496548"/>
    <w:rsid w:val="00497B4B"/>
    <w:rsid w:val="004D1726"/>
    <w:rsid w:val="004E2722"/>
    <w:rsid w:val="00504A61"/>
    <w:rsid w:val="00587B12"/>
    <w:rsid w:val="005B2A25"/>
    <w:rsid w:val="006756B1"/>
    <w:rsid w:val="006E61DB"/>
    <w:rsid w:val="007E47C1"/>
    <w:rsid w:val="0081637F"/>
    <w:rsid w:val="008C5A80"/>
    <w:rsid w:val="008D5C09"/>
    <w:rsid w:val="009962EC"/>
    <w:rsid w:val="009C1128"/>
    <w:rsid w:val="009E18B9"/>
    <w:rsid w:val="00A2343B"/>
    <w:rsid w:val="00A62211"/>
    <w:rsid w:val="00B06EDF"/>
    <w:rsid w:val="00BF2BE2"/>
    <w:rsid w:val="00C20CBB"/>
    <w:rsid w:val="00C2275A"/>
    <w:rsid w:val="00CA76E6"/>
    <w:rsid w:val="00CB600D"/>
    <w:rsid w:val="00D354FC"/>
    <w:rsid w:val="00D511B2"/>
    <w:rsid w:val="00E57D19"/>
    <w:rsid w:val="00E735DA"/>
    <w:rsid w:val="00EA52A2"/>
    <w:rsid w:val="00F02E70"/>
    <w:rsid w:val="00F858A4"/>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321A63BB"/>
  <w15:docId w15:val="{3692F039-77CA-DC41-971E-BB53FD320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US"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60" w:lineRule="auto"/>
      <w:ind w:left="10" w:hanging="10"/>
      <w:jc w:val="both"/>
    </w:pPr>
    <w:rPr>
      <w:rFonts w:ascii="Arial" w:eastAsia="Arial" w:hAnsi="Arial" w:cs="Times New Roman"/>
      <w:color w:val="000000"/>
      <w:lang w:val="en" w:eastAsia="en"/>
    </w:rPr>
  </w:style>
  <w:style w:type="paragraph" w:styleId="Ttulo1">
    <w:name w:val="heading 1"/>
    <w:next w:val="Normal"/>
    <w:link w:val="Ttulo1Car"/>
    <w:uiPriority w:val="9"/>
    <w:qFormat/>
    <w:pPr>
      <w:keepNext/>
      <w:keepLines/>
      <w:spacing w:after="115" w:line="259" w:lineRule="auto"/>
      <w:ind w:left="10" w:hanging="10"/>
      <w:outlineLvl w:val="0"/>
    </w:pPr>
    <w:rPr>
      <w:rFonts w:ascii="Arial" w:eastAsia="Arial" w:hAnsi="Arial" w:cs="Arial"/>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3.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png" /><Relationship Id="rId5" Type="http://schemas.openxmlformats.org/officeDocument/2006/relationships/image" Target="media/image1.jpg"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770</Words>
  <Characters>4238</Characters>
  <Application>Microsoft Office Word</Application>
  <DocSecurity>0</DocSecurity>
  <Lines>35</Lines>
  <Paragraphs>9</Paragraphs>
  <ScaleCrop>false</ScaleCrop>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Gordillo Clemente</dc:creator>
  <cp:keywords/>
  <cp:lastModifiedBy>Christopher Ramírez Reyes</cp:lastModifiedBy>
  <cp:revision>2</cp:revision>
  <dcterms:created xsi:type="dcterms:W3CDTF">2025-11-16T04:07:00Z</dcterms:created>
  <dcterms:modified xsi:type="dcterms:W3CDTF">2025-11-16T04:07:00Z</dcterms:modified>
</cp:coreProperties>
</file>